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A57260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053E03" w:rsidP="00DD4CCF">
            <w:pPr>
              <w:spacing w:after="0" w:line="276" w:lineRule="auto"/>
              <w:ind w:left="0" w:right="0" w:firstLine="0"/>
            </w:pPr>
            <w:r>
              <w:t>30</w:t>
            </w:r>
            <w:r w:rsidR="00DD4CCF">
              <w:t xml:space="preserve">.04 </w:t>
            </w:r>
          </w:p>
        </w:tc>
      </w:tr>
      <w:tr w:rsidR="00DD4CCF" w:rsidTr="00A57260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03" w:rsidRDefault="00DD4CCF" w:rsidP="00A57260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 w:eastAsia="en-US"/>
              </w:rPr>
            </w:pPr>
            <w:r>
              <w:rPr>
                <w:b/>
              </w:rPr>
              <w:t>1.Тема</w:t>
            </w:r>
            <w:r w:rsidR="00053E03" w:rsidRPr="008A097F">
              <w:rPr>
                <w:szCs w:val="24"/>
                <w:lang w:val="tt-RU" w:eastAsia="en-US"/>
              </w:rPr>
              <w:t xml:space="preserve"> Дружба Мусы Джалиля и А. Алиша</w:t>
            </w:r>
            <w:r w:rsidR="00053E03">
              <w:rPr>
                <w:szCs w:val="24"/>
                <w:lang w:val="tt-RU" w:eastAsia="en-US"/>
              </w:rPr>
              <w:t>- ознакомиться с материалом пройдя по ссылке</w:t>
            </w:r>
            <w:r w:rsidR="00053E03">
              <w:t xml:space="preserve"> </w:t>
            </w:r>
            <w:hyperlink r:id="rId5" w:history="1">
              <w:r w:rsidR="00053E03" w:rsidRPr="00053E03">
                <w:rPr>
                  <w:rStyle w:val="a7"/>
                  <w:szCs w:val="24"/>
                  <w:lang w:val="tt-RU" w:eastAsia="en-US"/>
                </w:rPr>
                <w:t>http://w</w:t>
              </w:r>
              <w:r w:rsidR="00053E03" w:rsidRPr="00053E03">
                <w:rPr>
                  <w:rStyle w:val="a7"/>
                  <w:szCs w:val="24"/>
                  <w:lang w:val="tt-RU" w:eastAsia="en-US"/>
                </w:rPr>
                <w:t>w</w:t>
              </w:r>
              <w:r w:rsidR="00053E03" w:rsidRPr="00053E03">
                <w:rPr>
                  <w:rStyle w:val="a7"/>
                  <w:szCs w:val="24"/>
                  <w:lang w:val="tt-RU" w:eastAsia="en-US"/>
                </w:rPr>
                <w:t>w.myshared.ru/slide/887083/</w:t>
              </w:r>
            </w:hyperlink>
            <w:r w:rsidR="00A2231C">
              <w:rPr>
                <w:szCs w:val="24"/>
                <w:lang w:val="tt-RU" w:eastAsia="en-US"/>
              </w:rPr>
              <w:t xml:space="preserve"> и </w:t>
            </w:r>
            <w:bookmarkStart w:id="0" w:name="_GoBack"/>
            <w:r w:rsidR="00A2231C">
              <w:rPr>
                <w:szCs w:val="24"/>
                <w:lang w:val="tt-RU" w:eastAsia="en-US"/>
              </w:rPr>
              <w:fldChar w:fldCharType="begin"/>
            </w:r>
            <w:r w:rsidR="00A2231C">
              <w:rPr>
                <w:szCs w:val="24"/>
                <w:lang w:val="tt-RU" w:eastAsia="en-US"/>
              </w:rPr>
              <w:instrText xml:space="preserve"> HYPERLINK "https://russian.rt.com/science/article/661874-75-let-smert-musa-dzhalil" </w:instrText>
            </w:r>
            <w:r w:rsidR="00A2231C">
              <w:rPr>
                <w:szCs w:val="24"/>
                <w:lang w:val="tt-RU" w:eastAsia="en-US"/>
              </w:rPr>
            </w:r>
            <w:r w:rsidR="00A2231C">
              <w:rPr>
                <w:szCs w:val="24"/>
                <w:lang w:val="tt-RU" w:eastAsia="en-US"/>
              </w:rPr>
              <w:fldChar w:fldCharType="separate"/>
            </w:r>
            <w:r w:rsidR="00A2231C" w:rsidRPr="00A2231C">
              <w:rPr>
                <w:rStyle w:val="a7"/>
                <w:szCs w:val="24"/>
                <w:lang w:val="tt-RU" w:eastAsia="en-US"/>
              </w:rPr>
              <w:t>https://russian.rt.com/science</w:t>
            </w:r>
            <w:r w:rsidR="00A2231C" w:rsidRPr="00A2231C">
              <w:rPr>
                <w:rStyle w:val="a7"/>
                <w:szCs w:val="24"/>
                <w:lang w:val="tt-RU" w:eastAsia="en-US"/>
              </w:rPr>
              <w:t>/</w:t>
            </w:r>
            <w:r w:rsidR="00A2231C" w:rsidRPr="00A2231C">
              <w:rPr>
                <w:rStyle w:val="a7"/>
                <w:szCs w:val="24"/>
                <w:lang w:val="tt-RU" w:eastAsia="en-US"/>
              </w:rPr>
              <w:t>article/661874-75-let-smert-musa-dzhalil</w:t>
            </w:r>
            <w:r w:rsidR="00A2231C">
              <w:rPr>
                <w:szCs w:val="24"/>
                <w:lang w:val="tt-RU" w:eastAsia="en-US"/>
              </w:rPr>
              <w:fldChar w:fldCharType="end"/>
            </w:r>
            <w:bookmarkEnd w:id="0"/>
          </w:p>
          <w:p w:rsidR="00A57260" w:rsidRPr="0088392C" w:rsidRDefault="00053E03" w:rsidP="00A57260">
            <w:pPr>
              <w:spacing w:after="43" w:line="236" w:lineRule="auto"/>
              <w:ind w:left="0" w:right="0" w:firstLine="0"/>
              <w:jc w:val="both"/>
            </w:pPr>
            <w:r w:rsidRPr="008A097F">
              <w:rPr>
                <w:szCs w:val="24"/>
                <w:lang w:val="tt-RU" w:eastAsia="en-US"/>
              </w:rPr>
              <w:t>. Придаточные цели.</w:t>
            </w:r>
            <w:r>
              <w:rPr>
                <w:szCs w:val="24"/>
                <w:lang w:val="tt-RU" w:eastAsia="en-US"/>
              </w:rPr>
              <w:t xml:space="preserve"> Изучить грамматический материал на стр 109 учебника или </w:t>
            </w:r>
            <w:r>
              <w:rPr>
                <w:b/>
                <w:szCs w:val="24"/>
                <w:lang w:val="tt-RU" w:eastAsia="en-US"/>
              </w:rPr>
              <w:t>Приложение 1</w:t>
            </w:r>
          </w:p>
          <w:p w:rsidR="00053E03" w:rsidRDefault="0088392C" w:rsidP="00053E03">
            <w:pPr>
              <w:spacing w:after="196" w:line="236" w:lineRule="auto"/>
              <w:ind w:left="0" w:right="601" w:firstLine="0"/>
            </w:pPr>
            <w:r w:rsidRPr="0088392C">
              <w:t>.</w:t>
            </w:r>
            <w:r w:rsidR="00A57260" w:rsidRPr="008A097F">
              <w:rPr>
                <w:szCs w:val="24"/>
                <w:lang w:val="tt-RU"/>
              </w:rPr>
              <w:t xml:space="preserve"> </w:t>
            </w:r>
          </w:p>
          <w:p w:rsidR="0088392C" w:rsidRDefault="0088392C" w:rsidP="0024632C">
            <w:pPr>
              <w:spacing w:after="191" w:line="240" w:lineRule="auto"/>
              <w:ind w:left="0" w:right="0" w:firstLine="0"/>
            </w:pPr>
          </w:p>
        </w:tc>
      </w:tr>
      <w:tr w:rsidR="00DD4CCF" w:rsidTr="00A57260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DD4CCF" w:rsidTr="00A57260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92C" w:rsidRDefault="00A2231C" w:rsidP="00A2231C">
            <w:pPr>
              <w:spacing w:after="0" w:line="276" w:lineRule="auto"/>
              <w:ind w:left="0" w:right="0" w:firstLine="0"/>
            </w:pPr>
            <w:r>
              <w:t xml:space="preserve">-подготовить сообщение о жизни и творчестве </w:t>
            </w:r>
            <w:proofErr w:type="spellStart"/>
            <w:r>
              <w:t>М.Джалиля</w:t>
            </w:r>
            <w:proofErr w:type="spellEnd"/>
            <w:r>
              <w:t xml:space="preserve"> или А </w:t>
            </w:r>
            <w:proofErr w:type="spellStart"/>
            <w:r>
              <w:t>Алиша</w:t>
            </w:r>
            <w:proofErr w:type="spellEnd"/>
            <w:r>
              <w:t>.</w:t>
            </w:r>
          </w:p>
        </w:tc>
      </w:tr>
    </w:tbl>
    <w:p w:rsidR="00DD4CCF" w:rsidRPr="0024632C" w:rsidRDefault="00DD4CCF" w:rsidP="00DD4CCF">
      <w:pPr>
        <w:spacing w:after="251" w:line="240" w:lineRule="auto"/>
        <w:ind w:left="360" w:right="0" w:firstLine="0"/>
        <w:rPr>
          <w:color w:val="auto"/>
        </w:rPr>
      </w:pPr>
      <w:r w:rsidRPr="0024632C">
        <w:rPr>
          <w:b/>
          <w:color w:val="auto"/>
          <w:sz w:val="28"/>
        </w:rPr>
        <w:t xml:space="preserve"> </w:t>
      </w:r>
      <w:r w:rsidR="00053E03">
        <w:rPr>
          <w:b/>
          <w:szCs w:val="24"/>
          <w:lang w:val="tt-RU" w:eastAsia="en-US"/>
        </w:rPr>
        <w:t>Приложение 1</w:t>
      </w:r>
    </w:p>
    <w:p w:rsidR="00053E03" w:rsidRPr="00053E03" w:rsidRDefault="00053E03" w:rsidP="00053E03">
      <w:pPr>
        <w:spacing w:before="100" w:beforeAutospacing="1" w:after="100" w:afterAutospacing="1" w:line="240" w:lineRule="auto"/>
        <w:ind w:left="0" w:right="0" w:firstLine="0"/>
        <w:jc w:val="both"/>
        <w:rPr>
          <w:color w:val="auto"/>
          <w:szCs w:val="24"/>
        </w:rPr>
      </w:pPr>
      <w:r w:rsidRPr="00053E03">
        <w:rPr>
          <w:b/>
          <w:bCs/>
          <w:i/>
          <w:iCs/>
          <w:color w:val="auto"/>
          <w:szCs w:val="24"/>
        </w:rPr>
        <w:t>Придаточные предложения цели</w:t>
      </w:r>
    </w:p>
    <w:p w:rsidR="00053E03" w:rsidRPr="00053E03" w:rsidRDefault="00053E03" w:rsidP="00053E03">
      <w:pPr>
        <w:pStyle w:val="a6"/>
      </w:pPr>
      <w:r w:rsidRPr="00053E03">
        <w:t>Придаточные предложения цели указывают на цель, назначение того, о чем говорится в главном предложении.</w:t>
      </w:r>
    </w:p>
    <w:p w:rsidR="00053E03" w:rsidRPr="00053E03" w:rsidRDefault="00053E03" w:rsidP="00053E03">
      <w:pPr>
        <w:pStyle w:val="a6"/>
      </w:pPr>
      <w:r w:rsidRPr="00053E03">
        <w:t xml:space="preserve">В татарском языке придаточные предложения цели связываются с главным предложением посредством служебных слов </w:t>
      </w:r>
      <w:proofErr w:type="spellStart"/>
      <w:r w:rsidRPr="00053E03">
        <w:rPr>
          <w:b/>
          <w:bCs/>
        </w:rPr>
        <w:t>өчен</w:t>
      </w:r>
      <w:proofErr w:type="spellEnd"/>
      <w:r w:rsidRPr="00053E03">
        <w:t xml:space="preserve"> или </w:t>
      </w:r>
      <w:proofErr w:type="spellStart"/>
      <w:r w:rsidRPr="00053E03">
        <w:rPr>
          <w:b/>
          <w:bCs/>
        </w:rPr>
        <w:t>дип</w:t>
      </w:r>
      <w:proofErr w:type="spellEnd"/>
      <w:r w:rsidRPr="00053E03">
        <w:t>, например:</w:t>
      </w:r>
    </w:p>
    <w:p w:rsidR="00053E03" w:rsidRPr="00053E03" w:rsidRDefault="00053E03" w:rsidP="00053E03">
      <w:pPr>
        <w:pStyle w:val="a6"/>
      </w:pPr>
      <w:proofErr w:type="spellStart"/>
      <w:r w:rsidRPr="00053E03">
        <w:rPr>
          <w:i/>
          <w:iCs/>
        </w:rPr>
        <w:t>Арбалар</w:t>
      </w:r>
      <w:proofErr w:type="spellEnd"/>
      <w:r w:rsidRPr="00053E03">
        <w:rPr>
          <w:i/>
          <w:iCs/>
        </w:rPr>
        <w:t xml:space="preserve"> тау </w:t>
      </w:r>
      <w:proofErr w:type="spellStart"/>
      <w:r w:rsidRPr="00053E03">
        <w:rPr>
          <w:i/>
          <w:iCs/>
        </w:rPr>
        <w:t>астына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кире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тәгәрәп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китмәсеннәр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өчен</w:t>
      </w:r>
      <w:proofErr w:type="spellEnd"/>
      <w:r w:rsidRPr="00053E03">
        <w:rPr>
          <w:i/>
          <w:iCs/>
        </w:rPr>
        <w:t xml:space="preserve">, </w:t>
      </w:r>
      <w:proofErr w:type="spellStart"/>
      <w:r w:rsidRPr="00053E03">
        <w:rPr>
          <w:i/>
          <w:iCs/>
        </w:rPr>
        <w:t>тәгәрмәч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асларына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агачлар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кыстырдык</w:t>
      </w:r>
      <w:proofErr w:type="spellEnd"/>
      <w:r w:rsidRPr="00053E03">
        <w:rPr>
          <w:i/>
          <w:iCs/>
        </w:rPr>
        <w:t xml:space="preserve">. </w:t>
      </w:r>
    </w:p>
    <w:p w:rsidR="00053E03" w:rsidRPr="00053E03" w:rsidRDefault="00053E03" w:rsidP="00053E03">
      <w:pPr>
        <w:pStyle w:val="a6"/>
      </w:pPr>
      <w:r w:rsidRPr="00053E03">
        <w:t>«Для того, чтобы телеги не покатились обратно под гору, мы подложили ветки под колеса».</w:t>
      </w:r>
    </w:p>
    <w:p w:rsidR="00053E03" w:rsidRPr="00053E03" w:rsidRDefault="00053E03" w:rsidP="00053E03">
      <w:pPr>
        <w:pStyle w:val="a6"/>
      </w:pPr>
      <w:proofErr w:type="spellStart"/>
      <w:r w:rsidRPr="00053E03">
        <w:rPr>
          <w:i/>
          <w:iCs/>
        </w:rPr>
        <w:t>Хәлен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аның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халык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белсен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дип</w:t>
      </w:r>
      <w:proofErr w:type="spellEnd"/>
      <w:r w:rsidRPr="00053E03">
        <w:rPr>
          <w:i/>
          <w:iCs/>
        </w:rPr>
        <w:t xml:space="preserve">, </w:t>
      </w:r>
      <w:proofErr w:type="spellStart"/>
      <w:r w:rsidRPr="00053E03">
        <w:rPr>
          <w:i/>
          <w:iCs/>
        </w:rPr>
        <w:t>үзе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язып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элгән</w:t>
      </w:r>
      <w:proofErr w:type="spellEnd"/>
      <w:r w:rsidRPr="00053E03">
        <w:rPr>
          <w:i/>
          <w:iCs/>
        </w:rPr>
        <w:t xml:space="preserve"> бюллетень. </w:t>
      </w:r>
    </w:p>
    <w:p w:rsidR="00053E03" w:rsidRPr="00053E03" w:rsidRDefault="00053E03" w:rsidP="00053E03">
      <w:pPr>
        <w:pStyle w:val="a6"/>
      </w:pPr>
      <w:r w:rsidRPr="00053E03">
        <w:t>«Чтобы народ знал о состоянии здоровья, он сам написал и повесил бюллетень».</w:t>
      </w:r>
    </w:p>
    <w:p w:rsidR="00053E03" w:rsidRPr="00053E03" w:rsidRDefault="00053E03" w:rsidP="00053E03">
      <w:pPr>
        <w:pStyle w:val="a6"/>
      </w:pPr>
      <w:r w:rsidRPr="00053E03">
        <w:t>Придаточные предложения цели в татарском языке обычно ставятся перед главным предложением, например:</w:t>
      </w:r>
    </w:p>
    <w:p w:rsidR="00053E03" w:rsidRPr="00053E03" w:rsidRDefault="00053E03" w:rsidP="00053E03">
      <w:pPr>
        <w:pStyle w:val="a6"/>
      </w:pPr>
      <w:proofErr w:type="spellStart"/>
      <w:r w:rsidRPr="00053E03">
        <w:rPr>
          <w:i/>
          <w:iCs/>
        </w:rPr>
        <w:t>Җиңсен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өчен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җирдә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безнең</w:t>
      </w:r>
      <w:proofErr w:type="spellEnd"/>
      <w:r w:rsidRPr="00053E03">
        <w:rPr>
          <w:i/>
          <w:iCs/>
        </w:rPr>
        <w:t xml:space="preserve"> идеал, ура-</w:t>
      </w:r>
      <w:proofErr w:type="spellStart"/>
      <w:r w:rsidRPr="00053E03">
        <w:rPr>
          <w:i/>
          <w:iCs/>
        </w:rPr>
        <w:t>чүкеч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алдык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кулларга</w:t>
      </w:r>
      <w:proofErr w:type="spellEnd"/>
      <w:r w:rsidRPr="00053E03">
        <w:rPr>
          <w:i/>
          <w:iCs/>
        </w:rPr>
        <w:t xml:space="preserve">. </w:t>
      </w:r>
    </w:p>
    <w:p w:rsidR="00053E03" w:rsidRPr="00053E03" w:rsidRDefault="00053E03" w:rsidP="00053E03">
      <w:pPr>
        <w:pStyle w:val="a6"/>
      </w:pPr>
      <w:r w:rsidRPr="00053E03">
        <w:t>«Для того, чтобы на земле победил наш идеал, мы взяли в руки серп и молот».</w:t>
      </w:r>
    </w:p>
    <w:p w:rsidR="00053E03" w:rsidRPr="00053E03" w:rsidRDefault="00053E03" w:rsidP="00053E03">
      <w:pPr>
        <w:pStyle w:val="a6"/>
      </w:pPr>
      <w:r w:rsidRPr="00053E03">
        <w:t>Постпозиция присутствует лишь в поэтической и живой разговорной речи, например:</w:t>
      </w:r>
    </w:p>
    <w:p w:rsidR="00053E03" w:rsidRPr="00053E03" w:rsidRDefault="00053E03" w:rsidP="00053E03">
      <w:pPr>
        <w:pStyle w:val="a6"/>
      </w:pPr>
      <w:proofErr w:type="spellStart"/>
      <w:r w:rsidRPr="00053E03">
        <w:rPr>
          <w:i/>
          <w:iCs/>
        </w:rPr>
        <w:t>Матур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көндә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чыгам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кырга</w:t>
      </w:r>
      <w:proofErr w:type="spellEnd"/>
      <w:r w:rsidRPr="00053E03">
        <w:rPr>
          <w:i/>
          <w:iCs/>
        </w:rPr>
        <w:t xml:space="preserve">, </w:t>
      </w:r>
      <w:proofErr w:type="spellStart"/>
      <w:r w:rsidRPr="00053E03">
        <w:rPr>
          <w:i/>
          <w:iCs/>
        </w:rPr>
        <w:t>ачылмасмы</w:t>
      </w:r>
      <w:proofErr w:type="spellEnd"/>
      <w:r w:rsidRPr="00053E03">
        <w:rPr>
          <w:i/>
          <w:iCs/>
        </w:rPr>
        <w:t xml:space="preserve"> </w:t>
      </w:r>
      <w:proofErr w:type="spellStart"/>
      <w:r w:rsidRPr="00053E03">
        <w:rPr>
          <w:i/>
          <w:iCs/>
        </w:rPr>
        <w:t>күңелләр</w:t>
      </w:r>
      <w:proofErr w:type="spellEnd"/>
      <w:r w:rsidRPr="00053E03">
        <w:rPr>
          <w:i/>
          <w:iCs/>
        </w:rPr>
        <w:t xml:space="preserve"> дип. </w:t>
      </w:r>
    </w:p>
    <w:p w:rsidR="00053E03" w:rsidRPr="00053E03" w:rsidRDefault="00053E03" w:rsidP="00053E03">
      <w:pPr>
        <w:pStyle w:val="a6"/>
      </w:pPr>
      <w:r w:rsidRPr="00053E03">
        <w:t>«Ясным днем выхожу я в поле для того, чтобы поднять настроение».</w:t>
      </w:r>
    </w:p>
    <w:p w:rsidR="00B0193C" w:rsidRPr="0024632C" w:rsidRDefault="00B0193C" w:rsidP="00053E03">
      <w:pPr>
        <w:pStyle w:val="a6"/>
      </w:pPr>
    </w:p>
    <w:sectPr w:rsidR="00B0193C" w:rsidRPr="0024632C" w:rsidSect="0024632C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24AC"/>
    <w:multiLevelType w:val="multilevel"/>
    <w:tmpl w:val="3D6E1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FB6F51"/>
    <w:multiLevelType w:val="multilevel"/>
    <w:tmpl w:val="6B6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023179"/>
    <w:rsid w:val="00053E03"/>
    <w:rsid w:val="0024632C"/>
    <w:rsid w:val="003C015D"/>
    <w:rsid w:val="0076151F"/>
    <w:rsid w:val="0088392C"/>
    <w:rsid w:val="00A2231C"/>
    <w:rsid w:val="00A57260"/>
    <w:rsid w:val="00B0193C"/>
    <w:rsid w:val="00DD4CCF"/>
    <w:rsid w:val="00E6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572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A57260"/>
    <w:rPr>
      <w:szCs w:val="24"/>
    </w:rPr>
  </w:style>
  <w:style w:type="paragraph" w:styleId="a6">
    <w:name w:val="No Spacing"/>
    <w:uiPriority w:val="1"/>
    <w:qFormat/>
    <w:rsid w:val="00053E03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7">
    <w:name w:val="Hyperlink"/>
    <w:basedOn w:val="a0"/>
    <w:uiPriority w:val="99"/>
    <w:unhideWhenUsed/>
    <w:rsid w:val="00053E0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53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870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2020-04-28T14:30:00Z</dcterms:created>
  <dcterms:modified xsi:type="dcterms:W3CDTF">2020-04-28T15:14:00Z</dcterms:modified>
</cp:coreProperties>
</file>